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74A67" w14:textId="30337630" w:rsidR="00783DC7" w:rsidRDefault="00094227" w:rsidP="00094227">
      <w:pPr>
        <w:pStyle w:val="af"/>
        <w:rPr>
          <w:noProof/>
        </w:rPr>
      </w:pPr>
      <w:r w:rsidRPr="00094227">
        <w:rPr>
          <w:noProof/>
        </w:rPr>
        <w:t>Supplementary material</w:t>
      </w:r>
    </w:p>
    <w:p w14:paraId="3494A73D" w14:textId="30D9D21A" w:rsidR="00094227" w:rsidRDefault="00094227">
      <w:pPr>
        <w:ind w:firstLine="420"/>
        <w:rPr>
          <w:noProof/>
        </w:rPr>
      </w:pPr>
    </w:p>
    <w:p w14:paraId="2F5E0085" w14:textId="4F99EB7F" w:rsidR="00094227" w:rsidRPr="00387CEE" w:rsidRDefault="00094227" w:rsidP="00094227">
      <w:pPr>
        <w:ind w:firstLineChars="0" w:firstLine="0"/>
        <w:jc w:val="center"/>
        <w:rPr>
          <w:rFonts w:eastAsiaTheme="minorEastAsia"/>
        </w:rPr>
      </w:pPr>
      <w:r w:rsidRPr="00387CEE">
        <w:rPr>
          <w:noProof/>
        </w:rPr>
        <w:drawing>
          <wp:inline distT="0" distB="0" distL="0" distR="0" wp14:anchorId="5EEC42C6" wp14:editId="33CF96CF">
            <wp:extent cx="5842659" cy="5842659"/>
            <wp:effectExtent l="0" t="0" r="571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49" cy="584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20623" w14:textId="26BC3FCB" w:rsidR="00A72C63" w:rsidRPr="00094227" w:rsidRDefault="00034D40" w:rsidP="00094227">
      <w:pPr>
        <w:pStyle w:val="ad"/>
        <w:rPr>
          <w:rFonts w:eastAsiaTheme="minorEastAsia"/>
          <w:shd w:val="clear" w:color="auto" w:fill="FFFFFF" w:themeFill="background1"/>
        </w:rPr>
      </w:pPr>
      <w:r w:rsidRPr="005B3EE3">
        <w:rPr>
          <w:b/>
        </w:rPr>
        <w:t xml:space="preserve">Supplementary </w:t>
      </w:r>
      <w:r w:rsidRPr="005B3EE3">
        <w:rPr>
          <w:b/>
          <w:bCs/>
        </w:rPr>
        <w:t>Fig. 1</w:t>
      </w:r>
      <w:r w:rsidR="00967371" w:rsidRPr="00094227">
        <w:rPr>
          <w:b/>
          <w:bCs/>
        </w:rPr>
        <w:t xml:space="preserve">. </w:t>
      </w:r>
      <w:r w:rsidR="00967371" w:rsidRPr="00094227">
        <w:rPr>
          <w:b/>
        </w:rPr>
        <w:t>Scatterplot of causal relationship between obesity factors and mandibular retrognathia at various stages of life with different MR examination methods.</w:t>
      </w:r>
      <w:r w:rsidR="00967371" w:rsidRPr="00094227">
        <w:t xml:space="preserve"> (A) Causal estimation of birth weight on mandibular retrognathia; (B) Causal estimation of comparative body size at age 10 on mandibular retrognathia; (C) Causal estimation of body mass index on mandibular retrognathia; (D) Causal estimation of whole body fat mass on mandibular retrognathia; (E) Causal estimation of body fat percentage on mandibular retrognathia</w:t>
      </w:r>
      <w:r w:rsidR="00A72C63" w:rsidRPr="00094227">
        <w:rPr>
          <w:rFonts w:eastAsia="宋体"/>
          <w:shd w:val="clear" w:color="auto" w:fill="FFFFFF" w:themeFill="background1"/>
        </w:rPr>
        <w:t>.</w:t>
      </w:r>
      <w:r w:rsidR="00094227">
        <w:rPr>
          <w:rFonts w:eastAsia="宋体"/>
          <w:shd w:val="clear" w:color="auto" w:fill="FFFFFF" w:themeFill="background1"/>
        </w:rPr>
        <w:t xml:space="preserve"> </w:t>
      </w:r>
      <w:r w:rsidR="00A72C63" w:rsidRPr="00094227">
        <w:rPr>
          <w:rFonts w:eastAsia="宋体"/>
          <w:shd w:val="clear" w:color="auto" w:fill="FFFFFF" w:themeFill="background1"/>
        </w:rPr>
        <w:t>S</w:t>
      </w:r>
      <w:r w:rsidR="00A72C63" w:rsidRPr="00094227">
        <w:rPr>
          <w:shd w:val="clear" w:color="auto" w:fill="FFFFFF" w:themeFill="background1"/>
        </w:rPr>
        <w:t>NP: Single nucleotide polymorphism; MR: Mendelian randomization</w:t>
      </w:r>
      <w:r w:rsidR="00A72C63" w:rsidRPr="00094227">
        <w:rPr>
          <w:rFonts w:eastAsiaTheme="minorEastAsia"/>
          <w:shd w:val="clear" w:color="auto" w:fill="FFFFFF" w:themeFill="background1"/>
        </w:rPr>
        <w:t>.</w:t>
      </w:r>
    </w:p>
    <w:p w14:paraId="1C0C62F4" w14:textId="1E224369" w:rsidR="00967371" w:rsidRPr="00094227" w:rsidRDefault="00967371" w:rsidP="00094227">
      <w:pPr>
        <w:pStyle w:val="ad"/>
      </w:pPr>
    </w:p>
    <w:p w14:paraId="686DB687" w14:textId="65280464" w:rsidR="00967371" w:rsidRPr="00387CEE" w:rsidRDefault="00967371" w:rsidP="00094227">
      <w:pPr>
        <w:ind w:firstLineChars="0" w:firstLine="0"/>
        <w:jc w:val="center"/>
        <w:rPr>
          <w:rFonts w:eastAsiaTheme="minorEastAsia"/>
        </w:rPr>
      </w:pPr>
      <w:r w:rsidRPr="00387CEE">
        <w:rPr>
          <w:rFonts w:eastAsiaTheme="minorEastAsia"/>
          <w:noProof/>
        </w:rPr>
        <w:lastRenderedPageBreak/>
        <w:drawing>
          <wp:inline distT="0" distB="0" distL="0" distR="0" wp14:anchorId="05A234DC" wp14:editId="173B9DF9">
            <wp:extent cx="6193790" cy="588391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588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4A778" w14:textId="05B03B17" w:rsidR="00A72C63" w:rsidRPr="00387CEE" w:rsidRDefault="00034D40" w:rsidP="00094227">
      <w:pPr>
        <w:pStyle w:val="ad"/>
        <w:rPr>
          <w:rFonts w:eastAsiaTheme="minorEastAsia"/>
          <w:shd w:val="clear" w:color="auto" w:fill="FFFFFF" w:themeFill="background1"/>
        </w:rPr>
      </w:pPr>
      <w:r w:rsidRPr="005B3EE3">
        <w:rPr>
          <w:b/>
        </w:rPr>
        <w:t xml:space="preserve">Supplementary </w:t>
      </w:r>
      <w:r w:rsidRPr="005B3EE3">
        <w:rPr>
          <w:b/>
          <w:bCs/>
        </w:rPr>
        <w:t xml:space="preserve">Fig. </w:t>
      </w:r>
      <w:r>
        <w:rPr>
          <w:b/>
          <w:bCs/>
        </w:rPr>
        <w:t>2</w:t>
      </w:r>
      <w:r w:rsidR="00967371" w:rsidRPr="00094227">
        <w:rPr>
          <w:rFonts w:eastAsiaTheme="minorEastAsia"/>
          <w:b/>
          <w:bCs/>
        </w:rPr>
        <w:t>.</w:t>
      </w:r>
      <w:r w:rsidR="00967371" w:rsidRPr="00094227">
        <w:rPr>
          <w:rFonts w:eastAsiaTheme="minorEastAsia"/>
          <w:b/>
        </w:rPr>
        <w:t xml:space="preserve"> Scatterplot of causal relationship between obesity factors and mandibular retrognathia (BSSRO) at various stages of life with different MR examination methods.</w:t>
      </w:r>
      <w:r w:rsidR="00967371" w:rsidRPr="00387CEE">
        <w:rPr>
          <w:rFonts w:eastAsiaTheme="minorEastAsia"/>
        </w:rPr>
        <w:t xml:space="preserve"> (A) Causal estimation of birth weight on mandibular retrognathia (BSSRO); (B) Causal estimation of comparative body size at age 10 on mandibular retrognathia (BSSRO); (C) Causal estimation of body mass index on mandibular retrognathia; (D) Causal estimation of whole body fat mass on mandibular retrognathia (BSSRO); (E) Causal estimation of body fat percentage on mandibular retrognathia (BSSRO).</w:t>
      </w:r>
      <w:r w:rsidR="00A72C63" w:rsidRPr="00387CEE">
        <w:rPr>
          <w:rFonts w:eastAsia="宋体" w:hint="eastAsia"/>
          <w:shd w:val="clear" w:color="auto" w:fill="FFFFFF" w:themeFill="background1"/>
        </w:rPr>
        <w:t xml:space="preserve"> S</w:t>
      </w:r>
      <w:r w:rsidR="00A72C63" w:rsidRPr="00387CEE">
        <w:rPr>
          <w:shd w:val="clear" w:color="auto" w:fill="FFFFFF" w:themeFill="background1"/>
        </w:rPr>
        <w:t>NP: Single nucleotide polymorphism</w:t>
      </w:r>
      <w:r w:rsidR="00A72C63" w:rsidRPr="00387CEE">
        <w:rPr>
          <w:rFonts w:hint="eastAsia"/>
          <w:shd w:val="clear" w:color="auto" w:fill="FFFFFF" w:themeFill="background1"/>
        </w:rPr>
        <w:t>;</w:t>
      </w:r>
      <w:r w:rsidR="00A72C63" w:rsidRPr="00387CEE">
        <w:rPr>
          <w:shd w:val="clear" w:color="auto" w:fill="FFFFFF" w:themeFill="background1"/>
        </w:rPr>
        <w:t xml:space="preserve"> MR: Mendelian randomization</w:t>
      </w:r>
      <w:r w:rsidR="00A72C63" w:rsidRPr="00387CEE">
        <w:rPr>
          <w:rFonts w:eastAsiaTheme="minorEastAsia" w:hint="eastAsia"/>
          <w:shd w:val="clear" w:color="auto" w:fill="FFFFFF" w:themeFill="background1"/>
        </w:rPr>
        <w:t>.</w:t>
      </w:r>
    </w:p>
    <w:p w14:paraId="60E75A2F" w14:textId="7DC95113" w:rsidR="00967371" w:rsidRPr="00387CEE" w:rsidRDefault="00967371" w:rsidP="00094227">
      <w:pPr>
        <w:pStyle w:val="ad"/>
        <w:rPr>
          <w:rFonts w:eastAsiaTheme="minorEastAsia"/>
        </w:rPr>
      </w:pPr>
    </w:p>
    <w:p w14:paraId="5CA59DC8" w14:textId="6E63030C" w:rsidR="00967371" w:rsidRPr="00387CEE" w:rsidRDefault="00967371" w:rsidP="00985A01">
      <w:pPr>
        <w:ind w:firstLineChars="0" w:firstLine="0"/>
        <w:jc w:val="center"/>
        <w:rPr>
          <w:rFonts w:eastAsiaTheme="minorEastAsia"/>
        </w:rPr>
      </w:pPr>
      <w:r w:rsidRPr="00387CEE">
        <w:rPr>
          <w:noProof/>
        </w:rPr>
        <w:lastRenderedPageBreak/>
        <w:drawing>
          <wp:inline distT="0" distB="0" distL="0" distR="0" wp14:anchorId="68D67CB5" wp14:editId="0102BD33">
            <wp:extent cx="6186170" cy="6090920"/>
            <wp:effectExtent l="0" t="0" r="508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609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7E151" w14:textId="0B417A8D" w:rsidR="00A72C63" w:rsidRPr="00387CEE" w:rsidRDefault="00034D40" w:rsidP="00985A01">
      <w:pPr>
        <w:pStyle w:val="ad"/>
        <w:rPr>
          <w:rFonts w:eastAsiaTheme="minorEastAsia"/>
          <w:shd w:val="clear" w:color="auto" w:fill="FFFFFF" w:themeFill="background1"/>
        </w:rPr>
      </w:pPr>
      <w:r w:rsidRPr="005B3EE3">
        <w:rPr>
          <w:b/>
        </w:rPr>
        <w:t xml:space="preserve">Supplementary </w:t>
      </w:r>
      <w:r w:rsidRPr="005B3EE3">
        <w:rPr>
          <w:b/>
          <w:bCs/>
        </w:rPr>
        <w:t xml:space="preserve">Fig. </w:t>
      </w:r>
      <w:r>
        <w:rPr>
          <w:b/>
          <w:bCs/>
        </w:rPr>
        <w:t>3</w:t>
      </w:r>
      <w:r w:rsidR="00967371" w:rsidRPr="00985A01">
        <w:rPr>
          <w:b/>
          <w:bCs/>
        </w:rPr>
        <w:t xml:space="preserve">. </w:t>
      </w:r>
      <w:r w:rsidR="00967371" w:rsidRPr="00985A01">
        <w:rPr>
          <w:b/>
        </w:rPr>
        <w:t>Scatterplot of causal relationship between obesity factors and maxillary retrognathia at various stages of life with different MR examination methods.</w:t>
      </w:r>
      <w:r w:rsidR="00967371" w:rsidRPr="00985A01">
        <w:t xml:space="preserve"> </w:t>
      </w:r>
      <w:r w:rsidR="00967371" w:rsidRPr="00387CEE">
        <w:t>(A) Causal estimation of birth weight on maxillary retrognathia; (B) Causal estimation of comparative body size at age 10 on maxillary retrognathia; (C) Causal estimation of body mass index on maxillary retrognathia; (D) Causal estimation of whole body fat mass on maxillary retrognathia; (E) Causal estimation of body fat percentage on maxillary retrognathia.</w:t>
      </w:r>
      <w:r w:rsidR="00A72C63" w:rsidRPr="00387CEE">
        <w:rPr>
          <w:rFonts w:eastAsia="宋体" w:hint="eastAsia"/>
          <w:shd w:val="clear" w:color="auto" w:fill="FFFFFF" w:themeFill="background1"/>
        </w:rPr>
        <w:t xml:space="preserve"> S</w:t>
      </w:r>
      <w:r w:rsidR="00A72C63" w:rsidRPr="00387CEE">
        <w:rPr>
          <w:shd w:val="clear" w:color="auto" w:fill="FFFFFF" w:themeFill="background1"/>
        </w:rPr>
        <w:t>NP: Single nucleotide polymorphism</w:t>
      </w:r>
      <w:r w:rsidR="00A72C63" w:rsidRPr="00387CEE">
        <w:rPr>
          <w:rFonts w:hint="eastAsia"/>
          <w:shd w:val="clear" w:color="auto" w:fill="FFFFFF" w:themeFill="background1"/>
        </w:rPr>
        <w:t>;</w:t>
      </w:r>
      <w:r w:rsidR="00A72C63" w:rsidRPr="00387CEE">
        <w:rPr>
          <w:shd w:val="clear" w:color="auto" w:fill="FFFFFF" w:themeFill="background1"/>
        </w:rPr>
        <w:t xml:space="preserve"> MR: Mendelian randomization</w:t>
      </w:r>
      <w:r w:rsidR="00A72C63" w:rsidRPr="00387CEE">
        <w:rPr>
          <w:rFonts w:eastAsiaTheme="minorEastAsia" w:hint="eastAsia"/>
          <w:shd w:val="clear" w:color="auto" w:fill="FFFFFF" w:themeFill="background1"/>
        </w:rPr>
        <w:t>.</w:t>
      </w:r>
    </w:p>
    <w:p w14:paraId="4BAD6A93" w14:textId="396B9F11" w:rsidR="00967371" w:rsidRPr="00387CEE" w:rsidRDefault="00967371" w:rsidP="00985A01">
      <w:pPr>
        <w:pStyle w:val="ad"/>
      </w:pPr>
    </w:p>
    <w:p w14:paraId="4FBACAA6" w14:textId="10E4A459" w:rsidR="00967371" w:rsidRPr="00387CEE" w:rsidRDefault="00967371" w:rsidP="00985A01">
      <w:pPr>
        <w:ind w:firstLineChars="0" w:firstLine="0"/>
        <w:jc w:val="center"/>
        <w:rPr>
          <w:rFonts w:eastAsiaTheme="minorEastAsia"/>
        </w:rPr>
      </w:pPr>
      <w:r w:rsidRPr="00387CEE">
        <w:rPr>
          <w:rFonts w:eastAsiaTheme="minorEastAsia" w:hint="eastAsia"/>
          <w:noProof/>
        </w:rPr>
        <w:lastRenderedPageBreak/>
        <w:drawing>
          <wp:inline distT="0" distB="0" distL="0" distR="0" wp14:anchorId="784BE0A8" wp14:editId="77435C8D">
            <wp:extent cx="6193790" cy="647255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647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BB8BB" w14:textId="4AB6743C" w:rsidR="00A72C63" w:rsidRPr="00387CEE" w:rsidRDefault="00034D40" w:rsidP="00985A01">
      <w:pPr>
        <w:pStyle w:val="ad"/>
        <w:rPr>
          <w:rFonts w:eastAsiaTheme="minorEastAsia"/>
          <w:shd w:val="clear" w:color="auto" w:fill="FFFFFF" w:themeFill="background1"/>
        </w:rPr>
      </w:pPr>
      <w:r w:rsidRPr="005B3EE3">
        <w:rPr>
          <w:b/>
        </w:rPr>
        <w:t xml:space="preserve">Supplementary </w:t>
      </w:r>
      <w:r w:rsidRPr="005B3EE3">
        <w:rPr>
          <w:b/>
          <w:bCs/>
        </w:rPr>
        <w:t xml:space="preserve">Fig. </w:t>
      </w:r>
      <w:r>
        <w:rPr>
          <w:b/>
          <w:bCs/>
        </w:rPr>
        <w:t>4</w:t>
      </w:r>
      <w:r w:rsidR="00967371" w:rsidRPr="00985A01">
        <w:rPr>
          <w:rFonts w:eastAsiaTheme="minorEastAsia"/>
          <w:b/>
          <w:bCs/>
        </w:rPr>
        <w:t>.</w:t>
      </w:r>
      <w:r w:rsidR="00985A01" w:rsidRPr="00985A01">
        <w:rPr>
          <w:rFonts w:eastAsiaTheme="minorEastAsia"/>
          <w:b/>
          <w:bCs/>
        </w:rPr>
        <w:t xml:space="preserve"> </w:t>
      </w:r>
      <w:r w:rsidR="00967371" w:rsidRPr="00985A01">
        <w:rPr>
          <w:rFonts w:eastAsiaTheme="minorEastAsia"/>
          <w:b/>
        </w:rPr>
        <w:t>Funnel plot of the heterogeneity of obesity factors and mandibular retrognathia at different life stages according to different MR Methods.</w:t>
      </w:r>
      <w:r w:rsidR="00967371" w:rsidRPr="00387CEE">
        <w:rPr>
          <w:rFonts w:eastAsiaTheme="minorEastAsia"/>
        </w:rPr>
        <w:t xml:space="preserve"> (A) Funnel plot of birth weight and mandibular retrognathia; (B) Funnel plot of comparative body size at age 10 on mandibular retrognathia; (C) Funnel plot of body mass index for mandibular retrognathia; (D) Funnel plot of total body fat mass versus mandibular retrognathia; (E) funnel plot of total body fat percentage versus mandibular retrognathia.</w:t>
      </w:r>
      <w:r w:rsidR="00387CEE" w:rsidRPr="00387CEE">
        <w:rPr>
          <w:rFonts w:eastAsiaTheme="minorEastAsia"/>
        </w:rPr>
        <w:t xml:space="preserve"> </w:t>
      </w:r>
      <w:r w:rsidR="00A72C63" w:rsidRPr="00387CEE">
        <w:rPr>
          <w:rFonts w:eastAsiaTheme="minorEastAsia" w:hint="eastAsia"/>
        </w:rPr>
        <w:t>SE:</w:t>
      </w:r>
      <w:r w:rsidR="00A72C63" w:rsidRPr="00387CEE">
        <w:rPr>
          <w:rFonts w:ascii="Arial" w:hAnsi="Arial" w:cs="Arial"/>
          <w:b/>
          <w:bCs/>
          <w:color w:val="666666"/>
          <w:shd w:val="clear" w:color="auto" w:fill="FFFFFF"/>
        </w:rPr>
        <w:t xml:space="preserve"> </w:t>
      </w:r>
      <w:r w:rsidR="00A72C63" w:rsidRPr="00387CEE">
        <w:rPr>
          <w:rFonts w:eastAsiaTheme="minorEastAsia"/>
        </w:rPr>
        <w:t>Standard Error</w:t>
      </w:r>
      <w:r w:rsidR="00A72C63" w:rsidRPr="00387CEE">
        <w:rPr>
          <w:rFonts w:eastAsiaTheme="minorEastAsia" w:hint="eastAsia"/>
        </w:rPr>
        <w:t>;</w:t>
      </w:r>
      <w:r w:rsidR="00387CEE" w:rsidRPr="00387CEE">
        <w:rPr>
          <w:rFonts w:eastAsia="宋体"/>
        </w:rPr>
        <w:t xml:space="preserve"> </w:t>
      </w:r>
      <w:r w:rsidR="00A72C63" w:rsidRPr="00387CEE">
        <w:rPr>
          <w:rFonts w:eastAsiaTheme="minorEastAsia"/>
        </w:rPr>
        <w:t>IV</w:t>
      </w:r>
      <w:r w:rsidR="00A72C63" w:rsidRPr="00387CEE">
        <w:rPr>
          <w:rFonts w:eastAsiaTheme="minorEastAsia" w:hint="eastAsia"/>
        </w:rPr>
        <w:t>:</w:t>
      </w:r>
      <w:r w:rsidR="00387CEE" w:rsidRPr="00387CEE">
        <w:rPr>
          <w:rFonts w:eastAsiaTheme="minorEastAsia"/>
        </w:rPr>
        <w:t xml:space="preserve"> </w:t>
      </w:r>
      <w:r w:rsidR="00A72C63" w:rsidRPr="00387CEE">
        <w:rPr>
          <w:rFonts w:eastAsiaTheme="minorEastAsia"/>
        </w:rPr>
        <w:t>Instrumental</w:t>
      </w:r>
      <w:r w:rsidR="00387CEE" w:rsidRPr="00387CEE">
        <w:rPr>
          <w:rFonts w:eastAsiaTheme="minorEastAsia"/>
        </w:rPr>
        <w:t xml:space="preserve"> </w:t>
      </w:r>
      <w:r w:rsidR="00A72C63" w:rsidRPr="00387CEE">
        <w:rPr>
          <w:rFonts w:eastAsiaTheme="minorEastAsia"/>
        </w:rPr>
        <w:t>variable</w:t>
      </w:r>
      <w:r w:rsidR="00A72C63" w:rsidRPr="00387CEE">
        <w:rPr>
          <w:rFonts w:eastAsiaTheme="minorEastAsia" w:hint="eastAsia"/>
        </w:rPr>
        <w:t>;</w:t>
      </w:r>
      <w:r w:rsidR="00A72C63" w:rsidRPr="00387CEE">
        <w:rPr>
          <w:shd w:val="clear" w:color="auto" w:fill="FFFFFF" w:themeFill="background1"/>
        </w:rPr>
        <w:t xml:space="preserve"> MR: Mendelian randomization</w:t>
      </w:r>
      <w:r w:rsidR="00A72C63" w:rsidRPr="00387CEE">
        <w:rPr>
          <w:rFonts w:eastAsiaTheme="minorEastAsia" w:hint="eastAsia"/>
          <w:shd w:val="clear" w:color="auto" w:fill="FFFFFF" w:themeFill="background1"/>
        </w:rPr>
        <w:t>.</w:t>
      </w:r>
    </w:p>
    <w:p w14:paraId="6ECA9514" w14:textId="77777777" w:rsidR="00A72C63" w:rsidRPr="00387CEE" w:rsidRDefault="00A72C63" w:rsidP="00985A01">
      <w:pPr>
        <w:pStyle w:val="ad"/>
      </w:pPr>
    </w:p>
    <w:p w14:paraId="16FCDC5D" w14:textId="22B8C214" w:rsidR="00967371" w:rsidRPr="00387CEE" w:rsidRDefault="00967371" w:rsidP="00232661">
      <w:pPr>
        <w:ind w:firstLineChars="0" w:firstLine="0"/>
        <w:jc w:val="center"/>
        <w:rPr>
          <w:rFonts w:eastAsiaTheme="minorEastAsia"/>
        </w:rPr>
      </w:pPr>
      <w:r w:rsidRPr="00387CEE">
        <w:rPr>
          <w:rFonts w:eastAsiaTheme="minorEastAsia"/>
          <w:noProof/>
        </w:rPr>
        <w:lastRenderedPageBreak/>
        <w:drawing>
          <wp:inline distT="0" distB="0" distL="0" distR="0" wp14:anchorId="450245D0" wp14:editId="18F14ADA">
            <wp:extent cx="5895447" cy="5804673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150" cy="581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A458B" w14:textId="1FAADC81" w:rsidR="00967371" w:rsidRPr="00387CEE" w:rsidRDefault="00034D40" w:rsidP="00232661">
      <w:pPr>
        <w:pStyle w:val="ad"/>
        <w:rPr>
          <w:rFonts w:eastAsiaTheme="minorEastAsia"/>
        </w:rPr>
      </w:pPr>
      <w:r w:rsidRPr="005B3EE3">
        <w:rPr>
          <w:b/>
        </w:rPr>
        <w:t xml:space="preserve">Supplementary </w:t>
      </w:r>
      <w:r w:rsidRPr="005B3EE3">
        <w:rPr>
          <w:b/>
          <w:bCs/>
        </w:rPr>
        <w:t xml:space="preserve">Fig. </w:t>
      </w:r>
      <w:r>
        <w:rPr>
          <w:b/>
          <w:bCs/>
        </w:rPr>
        <w:t>5</w:t>
      </w:r>
      <w:r w:rsidR="00967371" w:rsidRPr="00232661">
        <w:rPr>
          <w:rFonts w:eastAsiaTheme="minorEastAsia"/>
          <w:b/>
          <w:bCs/>
        </w:rPr>
        <w:t>.</w:t>
      </w:r>
      <w:r w:rsidR="00232661" w:rsidRPr="00232661">
        <w:rPr>
          <w:rFonts w:eastAsiaTheme="minorEastAsia"/>
          <w:b/>
          <w:bCs/>
        </w:rPr>
        <w:t xml:space="preserve"> </w:t>
      </w:r>
      <w:r w:rsidR="00967371" w:rsidRPr="00232661">
        <w:rPr>
          <w:rFonts w:eastAsiaTheme="minorEastAsia"/>
          <w:b/>
        </w:rPr>
        <w:t>Funnel plot of the heterogeneity of obesity factors and mandibular retrognathia (BSSRO) at different life stages according to different MR Methods.</w:t>
      </w:r>
      <w:r w:rsidR="00967371" w:rsidRPr="00387CEE">
        <w:rPr>
          <w:rFonts w:eastAsiaTheme="minorEastAsia"/>
        </w:rPr>
        <w:t xml:space="preserve"> (A) Funnel plot of birth weight and mandibular retrognathia</w:t>
      </w:r>
      <w:r w:rsidR="00387CEE" w:rsidRPr="00387CEE">
        <w:rPr>
          <w:rFonts w:eastAsiaTheme="minorEastAsia"/>
        </w:rPr>
        <w:t xml:space="preserve"> </w:t>
      </w:r>
      <w:r w:rsidR="00967371" w:rsidRPr="00387CEE">
        <w:rPr>
          <w:rFonts w:eastAsiaTheme="minorEastAsia"/>
        </w:rPr>
        <w:t>(BSSRO); (B) Funnel plot of comparative body size at age 10 on mandibular retrognathia (BSSRO); (C) Funnel plot of body mass index for mandibular retrognathia (BSSRO); (D) Funnel plot of total body fat mass versus mandibular retrognathia (BSSRO); (E) funnel plot of total body fat percentage versus mandibular retrognathia (BSSRO).</w:t>
      </w:r>
      <w:r w:rsidR="00A72C63" w:rsidRPr="00387CEE">
        <w:rPr>
          <w:rFonts w:eastAsiaTheme="minorEastAsia"/>
        </w:rPr>
        <w:t xml:space="preserve"> </w:t>
      </w:r>
      <w:r w:rsidR="002B790B">
        <w:rPr>
          <w:rFonts w:eastAsiaTheme="minorEastAsia"/>
        </w:rPr>
        <w:t xml:space="preserve">SE: </w:t>
      </w:r>
      <w:r w:rsidR="00A72C63" w:rsidRPr="00387CEE">
        <w:rPr>
          <w:rFonts w:eastAsiaTheme="minorEastAsia"/>
        </w:rPr>
        <w:t>Standard Error</w:t>
      </w:r>
      <w:r w:rsidR="00A72C63" w:rsidRPr="00387CEE">
        <w:rPr>
          <w:rFonts w:eastAsiaTheme="minorEastAsia" w:hint="eastAsia"/>
        </w:rPr>
        <w:t>;</w:t>
      </w:r>
      <w:r w:rsidR="00A72C63" w:rsidRPr="00387CEE">
        <w:rPr>
          <w:rFonts w:eastAsia="宋体"/>
        </w:rPr>
        <w:t xml:space="preserve"> </w:t>
      </w:r>
      <w:r w:rsidR="00A72C63" w:rsidRPr="00387CEE">
        <w:rPr>
          <w:rFonts w:eastAsiaTheme="minorEastAsia"/>
        </w:rPr>
        <w:t>IV</w:t>
      </w:r>
      <w:r w:rsidR="00A72C63" w:rsidRPr="00387CEE">
        <w:rPr>
          <w:rFonts w:eastAsiaTheme="minorEastAsia" w:hint="eastAsia"/>
        </w:rPr>
        <w:t>:</w:t>
      </w:r>
      <w:r w:rsidR="00387CEE" w:rsidRPr="00387CEE">
        <w:rPr>
          <w:rFonts w:eastAsiaTheme="minorEastAsia"/>
        </w:rPr>
        <w:t xml:space="preserve"> </w:t>
      </w:r>
      <w:r w:rsidR="00A72C63" w:rsidRPr="00387CEE">
        <w:rPr>
          <w:rFonts w:eastAsiaTheme="minorEastAsia"/>
        </w:rPr>
        <w:t>Instrumental variable</w:t>
      </w:r>
      <w:r w:rsidR="00A72C63" w:rsidRPr="00387CEE">
        <w:rPr>
          <w:rFonts w:eastAsiaTheme="minorEastAsia" w:hint="eastAsia"/>
        </w:rPr>
        <w:t>;</w:t>
      </w:r>
      <w:r w:rsidR="00A72C63" w:rsidRPr="00387CEE">
        <w:rPr>
          <w:shd w:val="clear" w:color="auto" w:fill="FFFFFF" w:themeFill="background1"/>
        </w:rPr>
        <w:t xml:space="preserve"> MR: Mendelian randomization</w:t>
      </w:r>
      <w:r w:rsidR="00A72C63" w:rsidRPr="00387CEE">
        <w:rPr>
          <w:rFonts w:eastAsiaTheme="minorEastAsia" w:hint="eastAsia"/>
          <w:shd w:val="clear" w:color="auto" w:fill="FFFFFF" w:themeFill="background1"/>
        </w:rPr>
        <w:t>.</w:t>
      </w:r>
    </w:p>
    <w:p w14:paraId="2799835C" w14:textId="611008A5" w:rsidR="00967371" w:rsidRPr="00387CEE" w:rsidRDefault="00967371" w:rsidP="00232661">
      <w:pPr>
        <w:pStyle w:val="ad"/>
        <w:rPr>
          <w:rFonts w:eastAsiaTheme="minorEastAsia"/>
        </w:rPr>
      </w:pPr>
    </w:p>
    <w:p w14:paraId="3F289C60" w14:textId="696FBFDB" w:rsidR="00967371" w:rsidRPr="00387CEE" w:rsidRDefault="00967371" w:rsidP="00232661">
      <w:pPr>
        <w:ind w:firstLineChars="0" w:firstLine="0"/>
        <w:jc w:val="center"/>
        <w:rPr>
          <w:rFonts w:eastAsiaTheme="minorEastAsia"/>
        </w:rPr>
      </w:pPr>
      <w:r w:rsidRPr="00387CEE">
        <w:rPr>
          <w:rFonts w:eastAsiaTheme="minorEastAsia"/>
          <w:noProof/>
        </w:rPr>
        <w:lastRenderedPageBreak/>
        <w:drawing>
          <wp:inline distT="0" distB="0" distL="0" distR="0" wp14:anchorId="7696E720" wp14:editId="635B4939">
            <wp:extent cx="5918887" cy="5478338"/>
            <wp:effectExtent l="0" t="0" r="571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812" cy="548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6BF80" w14:textId="53722952" w:rsidR="00A72C63" w:rsidRPr="00387CEE" w:rsidRDefault="00AF4A16" w:rsidP="00232661">
      <w:pPr>
        <w:pStyle w:val="ad"/>
        <w:rPr>
          <w:rFonts w:eastAsiaTheme="minorEastAsia"/>
          <w:shd w:val="clear" w:color="auto" w:fill="FFFFFF" w:themeFill="background1"/>
        </w:rPr>
      </w:pPr>
      <w:r w:rsidRPr="005B3EE3">
        <w:rPr>
          <w:b/>
        </w:rPr>
        <w:t xml:space="preserve">Supplementary </w:t>
      </w:r>
      <w:r w:rsidRPr="005B3EE3">
        <w:rPr>
          <w:b/>
          <w:bCs/>
        </w:rPr>
        <w:t xml:space="preserve">Fig. </w:t>
      </w:r>
      <w:r>
        <w:rPr>
          <w:b/>
          <w:bCs/>
        </w:rPr>
        <w:t>6</w:t>
      </w:r>
      <w:r w:rsidR="00967371" w:rsidRPr="00232661">
        <w:rPr>
          <w:b/>
        </w:rPr>
        <w:t>. Funnel plot of the heterogeneity of obesity factors and maxillary retrognathia at different life stages according to different MR Methods.</w:t>
      </w:r>
      <w:r w:rsidR="00967371" w:rsidRPr="00387CEE">
        <w:t xml:space="preserve"> (A) Funnel plot of birth weight and maxillary retrognathia; (B) Funnel plot of comparative body size at age 10 on maxillary retrognathia; (C) Funnel plot of body mass index for maxillary retrognathia; (D) Funnel plot of total body fat mass versus maxillary retrognathia; (E) funnel plot of total body fat percentage versus maxillary retrognathia.</w:t>
      </w:r>
      <w:r w:rsidR="00A72C63" w:rsidRPr="00387CEE">
        <w:rPr>
          <w:rFonts w:eastAsiaTheme="minorEastAsia"/>
        </w:rPr>
        <w:t xml:space="preserve"> </w:t>
      </w:r>
      <w:r w:rsidR="00D55EAC">
        <w:rPr>
          <w:rFonts w:eastAsiaTheme="minorEastAsia"/>
        </w:rPr>
        <w:t xml:space="preserve">SE: </w:t>
      </w:r>
      <w:r w:rsidR="00A72C63" w:rsidRPr="00387CEE">
        <w:rPr>
          <w:rFonts w:eastAsiaTheme="minorEastAsia"/>
        </w:rPr>
        <w:t>Standard Error</w:t>
      </w:r>
      <w:r w:rsidR="00A72C63" w:rsidRPr="00387CEE">
        <w:rPr>
          <w:rFonts w:eastAsiaTheme="minorEastAsia" w:hint="eastAsia"/>
        </w:rPr>
        <w:t>;</w:t>
      </w:r>
      <w:r w:rsidR="00A72C63" w:rsidRPr="00387CEE">
        <w:rPr>
          <w:rFonts w:eastAsia="宋体"/>
        </w:rPr>
        <w:t xml:space="preserve"> </w:t>
      </w:r>
      <w:r w:rsidR="00A72C63" w:rsidRPr="00387CEE">
        <w:rPr>
          <w:rFonts w:eastAsiaTheme="minorEastAsia"/>
        </w:rPr>
        <w:t>IV</w:t>
      </w:r>
      <w:r w:rsidR="00A72C63" w:rsidRPr="00387CEE">
        <w:rPr>
          <w:rFonts w:eastAsiaTheme="minorEastAsia" w:hint="eastAsia"/>
        </w:rPr>
        <w:t>:</w:t>
      </w:r>
      <w:r w:rsidR="00387CEE" w:rsidRPr="00387CEE">
        <w:rPr>
          <w:rFonts w:eastAsiaTheme="minorEastAsia"/>
        </w:rPr>
        <w:t xml:space="preserve"> </w:t>
      </w:r>
      <w:r w:rsidR="00A72C63" w:rsidRPr="00387CEE">
        <w:rPr>
          <w:rFonts w:eastAsiaTheme="minorEastAsia"/>
        </w:rPr>
        <w:t>Instrumental variable</w:t>
      </w:r>
      <w:r w:rsidR="00A72C63" w:rsidRPr="00387CEE">
        <w:rPr>
          <w:rFonts w:eastAsiaTheme="minorEastAsia" w:hint="eastAsia"/>
        </w:rPr>
        <w:t>;</w:t>
      </w:r>
      <w:r w:rsidR="00A72C63" w:rsidRPr="00387CEE">
        <w:rPr>
          <w:shd w:val="clear" w:color="auto" w:fill="FFFFFF" w:themeFill="background1"/>
        </w:rPr>
        <w:t xml:space="preserve"> MR: Mendelian randomization</w:t>
      </w:r>
      <w:r w:rsidR="00A72C63" w:rsidRPr="00387CEE">
        <w:rPr>
          <w:rFonts w:eastAsiaTheme="minorEastAsia" w:hint="eastAsia"/>
          <w:shd w:val="clear" w:color="auto" w:fill="FFFFFF" w:themeFill="background1"/>
        </w:rPr>
        <w:t>.</w:t>
      </w:r>
    </w:p>
    <w:p w14:paraId="041AC399" w14:textId="41504BC4" w:rsidR="00967371" w:rsidRPr="00387CEE" w:rsidRDefault="00902882" w:rsidP="00232661">
      <w:pPr>
        <w:pStyle w:val="ad"/>
        <w:rPr>
          <w:rFonts w:eastAsiaTheme="minorEastAsia"/>
        </w:rPr>
      </w:pPr>
      <w:r w:rsidRPr="00387CEE">
        <w:rPr>
          <w:rFonts w:eastAsiaTheme="minorEastAsia" w:hint="eastAsia"/>
        </w:rPr>
        <w:t xml:space="preserve"> </w:t>
      </w:r>
    </w:p>
    <w:p w14:paraId="3761C599" w14:textId="0F021B99" w:rsidR="00967371" w:rsidRPr="00387CEE" w:rsidRDefault="00967371" w:rsidP="00D752C3">
      <w:pPr>
        <w:ind w:firstLineChars="0" w:firstLine="0"/>
        <w:jc w:val="center"/>
        <w:rPr>
          <w:rFonts w:eastAsiaTheme="minorEastAsia"/>
        </w:rPr>
      </w:pPr>
      <w:r w:rsidRPr="00387CEE">
        <w:rPr>
          <w:noProof/>
        </w:rPr>
        <w:lastRenderedPageBreak/>
        <w:drawing>
          <wp:inline distT="0" distB="0" distL="0" distR="0" wp14:anchorId="5EE9748D" wp14:editId="32D78706">
            <wp:extent cx="6192520" cy="7424802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742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51432" w14:textId="19D72DD3" w:rsidR="00EE22B9" w:rsidRPr="00387CEE" w:rsidRDefault="00AF4A16" w:rsidP="00D752C3">
      <w:pPr>
        <w:pStyle w:val="ad"/>
        <w:rPr>
          <w:rFonts w:eastAsiaTheme="minorEastAsia"/>
          <w:shd w:val="clear" w:color="auto" w:fill="FFFFFF" w:themeFill="background1"/>
        </w:rPr>
      </w:pPr>
      <w:r w:rsidRPr="005B3EE3">
        <w:rPr>
          <w:b/>
        </w:rPr>
        <w:t xml:space="preserve">Supplementary </w:t>
      </w:r>
      <w:r w:rsidRPr="005B3EE3">
        <w:rPr>
          <w:b/>
          <w:bCs/>
        </w:rPr>
        <w:t xml:space="preserve">Fig. </w:t>
      </w:r>
      <w:r>
        <w:rPr>
          <w:b/>
          <w:bCs/>
        </w:rPr>
        <w:t>7</w:t>
      </w:r>
      <w:r w:rsidR="00967371" w:rsidRPr="00D752C3">
        <w:rPr>
          <w:rFonts w:hint="eastAsia"/>
          <w:b/>
          <w:bCs/>
        </w:rPr>
        <w:t>.</w:t>
      </w:r>
      <w:r w:rsidR="00967371" w:rsidRPr="00D752C3">
        <w:rPr>
          <w:b/>
        </w:rPr>
        <w:t xml:space="preserve"> Leave-one-out plot of obesity factors and mandibular retrognathia at different life stages according to different MR Methods. </w:t>
      </w:r>
      <w:r w:rsidR="00967371" w:rsidRPr="00387CEE">
        <w:t>(A) Leave-one-out plot of birth weight and mandibular retrognathia; (B) Leave-one-out l plot of comparative body size at age 10 on mandibular retrognathia; (C) Leave-one-out plot of body mass index for mandibular retrognathia; (D) Leave-one-out plot of total body fat mass versus mandibular retrognathia; (E) Leave-one-out plot of total body fat percentage versus mandibular retrognathia.</w:t>
      </w:r>
      <w:r w:rsidR="00EE22B9" w:rsidRPr="00387CEE">
        <w:rPr>
          <w:shd w:val="clear" w:color="auto" w:fill="FFFFFF" w:themeFill="background1"/>
        </w:rPr>
        <w:t xml:space="preserve"> MR: Mendelian randomization</w:t>
      </w:r>
      <w:r w:rsidR="00EE22B9" w:rsidRPr="00387CEE">
        <w:rPr>
          <w:rFonts w:eastAsiaTheme="minorEastAsia" w:hint="eastAsia"/>
          <w:shd w:val="clear" w:color="auto" w:fill="FFFFFF" w:themeFill="background1"/>
        </w:rPr>
        <w:t>.</w:t>
      </w:r>
    </w:p>
    <w:p w14:paraId="0932844C" w14:textId="42F486B9" w:rsidR="00967371" w:rsidRPr="00387CEE" w:rsidRDefault="00967371" w:rsidP="00D752C3">
      <w:pPr>
        <w:pStyle w:val="ad"/>
      </w:pPr>
    </w:p>
    <w:p w14:paraId="0E0B9232" w14:textId="00D928B4" w:rsidR="00967371" w:rsidRPr="00387CEE" w:rsidRDefault="00967371">
      <w:pPr>
        <w:ind w:firstLine="420"/>
        <w:rPr>
          <w:rFonts w:eastAsiaTheme="minorEastAsia"/>
        </w:rPr>
      </w:pPr>
    </w:p>
    <w:p w14:paraId="25FB2835" w14:textId="65C46E24" w:rsidR="00967371" w:rsidRPr="00387CEE" w:rsidRDefault="00967371" w:rsidP="00BA2DD7">
      <w:pPr>
        <w:ind w:firstLineChars="0" w:firstLine="0"/>
        <w:jc w:val="center"/>
        <w:rPr>
          <w:rFonts w:eastAsiaTheme="minorEastAsia"/>
        </w:rPr>
      </w:pPr>
      <w:r w:rsidRPr="00387CEE">
        <w:rPr>
          <w:rFonts w:eastAsiaTheme="minorEastAsia"/>
          <w:noProof/>
        </w:rPr>
        <w:lastRenderedPageBreak/>
        <w:drawing>
          <wp:inline distT="0" distB="0" distL="0" distR="0" wp14:anchorId="0EE3E6C3" wp14:editId="7592DA44">
            <wp:extent cx="5932537" cy="7137070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516" cy="713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FABDA" w14:textId="2A5F0FC3" w:rsidR="00EE22B9" w:rsidRPr="00387CEE" w:rsidRDefault="00AF4A16" w:rsidP="00BA2DD7">
      <w:pPr>
        <w:pStyle w:val="ad"/>
        <w:rPr>
          <w:rFonts w:eastAsiaTheme="minorEastAsia"/>
          <w:shd w:val="clear" w:color="auto" w:fill="FFFFFF" w:themeFill="background1"/>
        </w:rPr>
      </w:pPr>
      <w:r w:rsidRPr="005B3EE3">
        <w:rPr>
          <w:b/>
        </w:rPr>
        <w:t xml:space="preserve">Supplementary </w:t>
      </w:r>
      <w:r w:rsidRPr="005B3EE3">
        <w:rPr>
          <w:b/>
          <w:bCs/>
        </w:rPr>
        <w:t xml:space="preserve">Fig. </w:t>
      </w:r>
      <w:r>
        <w:rPr>
          <w:b/>
          <w:bCs/>
        </w:rPr>
        <w:t>8</w:t>
      </w:r>
      <w:r w:rsidR="00967371" w:rsidRPr="00BA2DD7">
        <w:rPr>
          <w:rFonts w:hint="eastAsia"/>
          <w:b/>
          <w:bCs/>
        </w:rPr>
        <w:t>.</w:t>
      </w:r>
      <w:r w:rsidR="00BA2DD7" w:rsidRPr="00BA2DD7">
        <w:rPr>
          <w:b/>
          <w:bCs/>
        </w:rPr>
        <w:t xml:space="preserve"> </w:t>
      </w:r>
      <w:r w:rsidR="00967371" w:rsidRPr="00BA2DD7">
        <w:rPr>
          <w:b/>
        </w:rPr>
        <w:t>Leave-one-out plot of obesity factors and mandibular retrognathia (BSSRO) at different life stages according to different MR Methods.</w:t>
      </w:r>
      <w:r w:rsidR="00967371" w:rsidRPr="00387CEE">
        <w:t xml:space="preserve"> (A) Leave-one-out plot of birth weight and mandibular retrognathia (BSSRO); (B) Leave-one-out l plot of comparative body size at age 10 on mandibular retrognathia (BSSRO); (C) Leave-one-out plot of body mass index for mandibular retrognathia (BSSRO); (D) Leave-one-out plot of total body fat mass versus mandibular retrognathia (BSSRO); (E) Leave-one-out plot of total body fat percentage versus mandibular retrognathia (BSSRO).</w:t>
      </w:r>
      <w:r w:rsidR="00EE22B9" w:rsidRPr="00387CEE">
        <w:rPr>
          <w:shd w:val="clear" w:color="auto" w:fill="FFFFFF" w:themeFill="background1"/>
        </w:rPr>
        <w:t xml:space="preserve"> MR: Mendelian randomization</w:t>
      </w:r>
      <w:r w:rsidR="00EE22B9" w:rsidRPr="00387CEE">
        <w:rPr>
          <w:rFonts w:eastAsiaTheme="minorEastAsia" w:hint="eastAsia"/>
          <w:shd w:val="clear" w:color="auto" w:fill="FFFFFF" w:themeFill="background1"/>
        </w:rPr>
        <w:t>.</w:t>
      </w:r>
    </w:p>
    <w:p w14:paraId="0CD3267E" w14:textId="3530A0BD" w:rsidR="00967371" w:rsidRPr="00387CEE" w:rsidRDefault="00967371" w:rsidP="00BA2DD7">
      <w:pPr>
        <w:pStyle w:val="ad"/>
      </w:pPr>
    </w:p>
    <w:p w14:paraId="3FF4E3D8" w14:textId="454703B3" w:rsidR="00967371" w:rsidRPr="00387CEE" w:rsidRDefault="00967371" w:rsidP="00BA2DD7">
      <w:pPr>
        <w:ind w:firstLineChars="0" w:firstLine="0"/>
        <w:jc w:val="center"/>
        <w:rPr>
          <w:rFonts w:eastAsiaTheme="minorEastAsia"/>
        </w:rPr>
      </w:pPr>
      <w:r w:rsidRPr="00387CEE">
        <w:rPr>
          <w:rFonts w:eastAsiaTheme="minorEastAsia" w:hint="eastAsia"/>
          <w:noProof/>
        </w:rPr>
        <w:lastRenderedPageBreak/>
        <w:drawing>
          <wp:inline distT="0" distB="0" distL="0" distR="0" wp14:anchorId="03B7E4D4" wp14:editId="6B1C1352">
            <wp:extent cx="6193790" cy="6893560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689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6CAC1" w14:textId="7D9C51C0" w:rsidR="00EE22B9" w:rsidRPr="00A72C63" w:rsidRDefault="00AF4A16" w:rsidP="00BA2DD7">
      <w:pPr>
        <w:pStyle w:val="ad"/>
        <w:rPr>
          <w:rFonts w:eastAsiaTheme="minorEastAsia"/>
          <w:shd w:val="clear" w:color="auto" w:fill="FFFFFF" w:themeFill="background1"/>
        </w:rPr>
      </w:pPr>
      <w:r w:rsidRPr="005B3EE3">
        <w:rPr>
          <w:b/>
        </w:rPr>
        <w:t xml:space="preserve">Supplementary </w:t>
      </w:r>
      <w:r w:rsidRPr="005B3EE3">
        <w:rPr>
          <w:b/>
          <w:bCs/>
        </w:rPr>
        <w:t xml:space="preserve">Fig. </w:t>
      </w:r>
      <w:r>
        <w:rPr>
          <w:b/>
          <w:bCs/>
        </w:rPr>
        <w:t>9</w:t>
      </w:r>
      <w:r w:rsidR="00967371" w:rsidRPr="00BA2DD7">
        <w:rPr>
          <w:rFonts w:hint="eastAsia"/>
          <w:b/>
          <w:bCs/>
        </w:rPr>
        <w:t>.</w:t>
      </w:r>
      <w:r w:rsidR="00967371" w:rsidRPr="00BA2DD7">
        <w:rPr>
          <w:b/>
          <w:bCs/>
        </w:rPr>
        <w:t xml:space="preserve"> </w:t>
      </w:r>
      <w:r w:rsidR="00967371" w:rsidRPr="00BA2DD7">
        <w:rPr>
          <w:b/>
        </w:rPr>
        <w:t>Leave-one-out plot of obesity factors and maxillary retrognathia at different life stages according to different MR Methods.</w:t>
      </w:r>
      <w:r w:rsidR="00967371" w:rsidRPr="00387CEE">
        <w:t xml:space="preserve"> (A) Leave-one-out plot of birth weight and maxillary retrognathia; (B) Leave-one-out l plot of comparative body size at age 10 on maxillary retrognathia; (C) Leave-one-out plot of body mass index for maxillary retrognathia; (D) Leave-one-out plot of total body fat mass versus maxillary retrognathia; (E) Leave-one-out plot of total body fat percentage versus maxillary retrognathia.</w:t>
      </w:r>
      <w:r w:rsidR="00EE22B9" w:rsidRPr="00387CEE">
        <w:rPr>
          <w:shd w:val="clear" w:color="auto" w:fill="FFFFFF" w:themeFill="background1"/>
        </w:rPr>
        <w:t xml:space="preserve"> MR: Mendelian randomization</w:t>
      </w:r>
      <w:r w:rsidR="00EE22B9" w:rsidRPr="00387CEE">
        <w:rPr>
          <w:rFonts w:eastAsiaTheme="minorEastAsia" w:hint="eastAsia"/>
          <w:shd w:val="clear" w:color="auto" w:fill="FFFFFF" w:themeFill="background1"/>
        </w:rPr>
        <w:t>.</w:t>
      </w:r>
    </w:p>
    <w:p w14:paraId="5065C357" w14:textId="116D4D0C" w:rsidR="00967371" w:rsidRPr="00BA2DD7" w:rsidRDefault="00967371" w:rsidP="00BA2DD7">
      <w:pPr>
        <w:pStyle w:val="ad"/>
        <w:rPr>
          <w:rFonts w:eastAsiaTheme="minorEastAsia"/>
        </w:rPr>
      </w:pPr>
    </w:p>
    <w:sectPr w:rsidR="00967371" w:rsidRPr="00BA2DD7" w:rsidSect="00E752C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992" w:right="992" w:bottom="992" w:left="992" w:header="283" w:footer="113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EC803" w14:textId="77777777" w:rsidR="00333D61" w:rsidRDefault="00333D61" w:rsidP="00967371">
      <w:pPr>
        <w:ind w:firstLine="420"/>
      </w:pPr>
      <w:r>
        <w:separator/>
      </w:r>
    </w:p>
  </w:endnote>
  <w:endnote w:type="continuationSeparator" w:id="0">
    <w:p w14:paraId="2AA98297" w14:textId="77777777" w:rsidR="00333D61" w:rsidRDefault="00333D61" w:rsidP="00967371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imbusRomNo9L">
    <w:panose1 w:val="01010103010101010101"/>
    <w:charset w:val="00"/>
    <w:family w:val="auto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FCD90" w14:textId="77777777" w:rsidR="000E43C9" w:rsidRDefault="000E43C9">
    <w:pPr>
      <w:pStyle w:val="af4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3659221"/>
      <w:docPartObj>
        <w:docPartGallery w:val="Page Numbers (Bottom of Page)"/>
        <w:docPartUnique/>
      </w:docPartObj>
    </w:sdtPr>
    <w:sdtEndPr/>
    <w:sdtContent>
      <w:p w14:paraId="28C10B4A" w14:textId="6FB9A6C5" w:rsidR="000E43C9" w:rsidRDefault="000E43C9">
        <w:pPr>
          <w:pStyle w:val="af4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790B" w:rsidRPr="002B790B">
          <w:rPr>
            <w:noProof/>
            <w:lang w:val="zh-CN"/>
          </w:rPr>
          <w:t>9</w:t>
        </w:r>
        <w:r>
          <w:fldChar w:fldCharType="end"/>
        </w:r>
      </w:p>
    </w:sdtContent>
  </w:sdt>
  <w:p w14:paraId="19534A11" w14:textId="77777777" w:rsidR="000E43C9" w:rsidRDefault="000E43C9">
    <w:pPr>
      <w:pStyle w:val="af4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F5CC5" w14:textId="77777777" w:rsidR="000E43C9" w:rsidRDefault="000E43C9">
    <w:pPr>
      <w:pStyle w:val="af4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80FFA" w14:textId="77777777" w:rsidR="00333D61" w:rsidRDefault="00333D61" w:rsidP="00967371">
      <w:pPr>
        <w:ind w:firstLine="420"/>
      </w:pPr>
      <w:r>
        <w:separator/>
      </w:r>
    </w:p>
  </w:footnote>
  <w:footnote w:type="continuationSeparator" w:id="0">
    <w:p w14:paraId="33CB5E5B" w14:textId="77777777" w:rsidR="00333D61" w:rsidRDefault="00333D61" w:rsidP="00967371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E2322" w14:textId="77777777" w:rsidR="000E43C9" w:rsidRDefault="000E43C9">
    <w:pPr>
      <w:pStyle w:val="af6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55269" w14:textId="77777777" w:rsidR="000E43C9" w:rsidRDefault="000E43C9" w:rsidP="000E43C9">
    <w:pPr>
      <w:pStyle w:val="af6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BC1BD" w14:textId="77777777" w:rsidR="000E43C9" w:rsidRDefault="000E43C9">
    <w:pPr>
      <w:pStyle w:val="af6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661A69"/>
    <w:multiLevelType w:val="multilevel"/>
    <w:tmpl w:val="351604AE"/>
    <w:lvl w:ilvl="0">
      <w:start w:val="1"/>
      <w:numFmt w:val="decimal"/>
      <w:lvlRestart w:val="0"/>
      <w:suff w:val="space"/>
      <w:lvlText w:val="%1."/>
      <w:lvlJc w:val="left"/>
      <w:pPr>
        <w:ind w:left="432" w:hanging="432"/>
      </w:pPr>
    </w:lvl>
    <w:lvl w:ilvl="1">
      <w:start w:val="1"/>
      <w:numFmt w:val="decimal"/>
      <w:suff w:val="space"/>
      <w:lvlText w:val="%1.%2"/>
      <w:lvlJc w:val="left"/>
      <w:pPr>
        <w:ind w:left="576" w:hanging="576"/>
      </w:pPr>
    </w:lvl>
    <w:lvl w:ilvl="2">
      <w:start w:val="1"/>
      <w:numFmt w:val="decimal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suff w:val="space"/>
      <w:lvlText w:val="%1.%2.%3.%4"/>
      <w:lvlJc w:val="left"/>
      <w:pPr>
        <w:ind w:left="864" w:hanging="864"/>
      </w:p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6F4"/>
    <w:rsid w:val="00001209"/>
    <w:rsid w:val="00034D40"/>
    <w:rsid w:val="00094227"/>
    <w:rsid w:val="000E43C9"/>
    <w:rsid w:val="00185215"/>
    <w:rsid w:val="00232661"/>
    <w:rsid w:val="002A7683"/>
    <w:rsid w:val="002B790B"/>
    <w:rsid w:val="00314B57"/>
    <w:rsid w:val="00333D61"/>
    <w:rsid w:val="00387CEE"/>
    <w:rsid w:val="00783DC7"/>
    <w:rsid w:val="008D06F4"/>
    <w:rsid w:val="00902882"/>
    <w:rsid w:val="00967371"/>
    <w:rsid w:val="00985A01"/>
    <w:rsid w:val="00A72C63"/>
    <w:rsid w:val="00A74E84"/>
    <w:rsid w:val="00AF4A16"/>
    <w:rsid w:val="00B35FFD"/>
    <w:rsid w:val="00BA2DD7"/>
    <w:rsid w:val="00D55EAC"/>
    <w:rsid w:val="00D752C3"/>
    <w:rsid w:val="00E752C4"/>
    <w:rsid w:val="00EE22B9"/>
    <w:rsid w:val="00FE7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682A6D"/>
  <w15:chartTrackingRefBased/>
  <w15:docId w15:val="{BFFA5CFE-1516-46ED-988C-9FA25DB12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4227"/>
    <w:pPr>
      <w:widowControl w:val="0"/>
      <w:ind w:firstLineChars="200" w:firstLine="200"/>
      <w:jc w:val="both"/>
    </w:pPr>
    <w:rPr>
      <w:rFonts w:ascii="Times New Roman" w:eastAsia="Times New Roman" w:hAnsi="Times New Roman" w:cs="Times New Roman"/>
      <w:szCs w:val="21"/>
    </w:rPr>
  </w:style>
  <w:style w:type="paragraph" w:styleId="1">
    <w:name w:val="heading 1"/>
    <w:aliases w:val="一级标题"/>
    <w:basedOn w:val="a"/>
    <w:next w:val="a"/>
    <w:link w:val="10"/>
    <w:autoRedefine/>
    <w:uiPriority w:val="1"/>
    <w:qFormat/>
    <w:rsid w:val="00094227"/>
    <w:pPr>
      <w:autoSpaceDE w:val="0"/>
      <w:autoSpaceDN w:val="0"/>
      <w:adjustRightInd w:val="0"/>
      <w:spacing w:beforeLines="100" w:before="312" w:afterLines="100" w:after="312"/>
      <w:ind w:firstLineChars="0" w:firstLine="0"/>
      <w:jc w:val="left"/>
      <w:outlineLvl w:val="0"/>
    </w:pPr>
    <w:rPr>
      <w:rFonts w:cs="Book Antiqua"/>
      <w:b/>
      <w:bCs/>
      <w:kern w:val="0"/>
      <w:sz w:val="24"/>
      <w:szCs w:val="20"/>
    </w:rPr>
  </w:style>
  <w:style w:type="paragraph" w:styleId="2">
    <w:name w:val="heading 2"/>
    <w:aliases w:val="二级标题"/>
    <w:basedOn w:val="a"/>
    <w:next w:val="a"/>
    <w:link w:val="20"/>
    <w:autoRedefine/>
    <w:uiPriority w:val="9"/>
    <w:unhideWhenUsed/>
    <w:qFormat/>
    <w:rsid w:val="00094227"/>
    <w:pPr>
      <w:keepNext/>
      <w:keepLines/>
      <w:spacing w:beforeLines="50" w:before="156" w:afterLines="50" w:after="156"/>
      <w:ind w:firstLineChars="0" w:firstLine="0"/>
      <w:outlineLvl w:val="1"/>
    </w:pPr>
    <w:rPr>
      <w:b/>
      <w:bCs/>
      <w:i/>
      <w:sz w:val="22"/>
    </w:rPr>
  </w:style>
  <w:style w:type="paragraph" w:styleId="3">
    <w:name w:val="heading 3"/>
    <w:aliases w:val="三级标题"/>
    <w:basedOn w:val="a"/>
    <w:next w:val="a"/>
    <w:link w:val="30"/>
    <w:autoRedefine/>
    <w:uiPriority w:val="9"/>
    <w:unhideWhenUsed/>
    <w:qFormat/>
    <w:rsid w:val="00094227"/>
    <w:pPr>
      <w:keepNext/>
      <w:keepLines/>
      <w:spacing w:beforeLines="50" w:before="156" w:afterLines="50" w:after="156"/>
      <w:ind w:firstLineChars="0" w:firstLine="0"/>
      <w:outlineLvl w:val="2"/>
    </w:pPr>
    <w:rPr>
      <w:bCs/>
      <w:i/>
      <w:sz w:val="22"/>
      <w:szCs w:val="32"/>
    </w:rPr>
  </w:style>
  <w:style w:type="paragraph" w:styleId="4">
    <w:name w:val="heading 4"/>
    <w:basedOn w:val="a"/>
    <w:next w:val="a"/>
    <w:link w:val="40"/>
    <w:uiPriority w:val="9"/>
    <w:qFormat/>
    <w:rsid w:val="00094227"/>
    <w:pPr>
      <w:keepNext/>
      <w:keepLines/>
      <w:spacing w:before="280" w:after="290" w:line="376" w:lineRule="auto"/>
      <w:ind w:firstLine="320"/>
      <w:outlineLvl w:val="3"/>
    </w:pPr>
    <w:rPr>
      <w:rFonts w:ascii="Calibri Light" w:eastAsia="NimbusRomNo9L" w:hAnsi="Calibri Light" w:cs="NimbusRomNo9L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094227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094227"/>
    <w:pPr>
      <w:keepNext/>
      <w:keepLines/>
      <w:numPr>
        <w:ilvl w:val="5"/>
        <w:numId w:val="8"/>
      </w:numPr>
      <w:spacing w:before="240" w:after="64" w:line="320" w:lineRule="auto"/>
      <w:ind w:firstLineChars="0" w:firstLine="0"/>
      <w:outlineLvl w:val="5"/>
    </w:pPr>
    <w:rPr>
      <w:rFonts w:ascii="等线 Light" w:eastAsia="等线 Light" w:hAnsi="等线 Light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094227"/>
    <w:pPr>
      <w:keepNext/>
      <w:keepLines/>
      <w:numPr>
        <w:ilvl w:val="6"/>
        <w:numId w:val="8"/>
      </w:numPr>
      <w:spacing w:before="240" w:after="64" w:line="320" w:lineRule="auto"/>
      <w:ind w:firstLineChars="0" w:firstLine="0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094227"/>
    <w:pPr>
      <w:keepNext/>
      <w:keepLines/>
      <w:numPr>
        <w:ilvl w:val="7"/>
        <w:numId w:val="8"/>
      </w:numPr>
      <w:spacing w:before="240" w:after="64" w:line="320" w:lineRule="auto"/>
      <w:ind w:firstLineChars="0" w:firstLine="0"/>
      <w:outlineLvl w:val="7"/>
    </w:pPr>
    <w:rPr>
      <w:rFonts w:ascii="等线 Light" w:eastAsia="等线 Light" w:hAnsi="等线 Light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227"/>
    <w:pPr>
      <w:keepNext/>
      <w:keepLines/>
      <w:numPr>
        <w:ilvl w:val="8"/>
        <w:numId w:val="8"/>
      </w:numPr>
      <w:spacing w:before="240" w:after="64" w:line="320" w:lineRule="auto"/>
      <w:ind w:firstLineChars="0" w:firstLine="0"/>
      <w:outlineLvl w:val="8"/>
    </w:pPr>
    <w:rPr>
      <w:rFonts w:ascii="等线 Light" w:eastAsia="等线 Light" w:hAnsi="等线 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一级标题 字符"/>
    <w:link w:val="1"/>
    <w:uiPriority w:val="1"/>
    <w:rsid w:val="00094227"/>
    <w:rPr>
      <w:rFonts w:ascii="Times New Roman" w:eastAsia="Times New Roman" w:hAnsi="Times New Roman" w:cs="Book Antiqua"/>
      <w:b/>
      <w:bCs/>
      <w:kern w:val="0"/>
      <w:sz w:val="24"/>
      <w:szCs w:val="20"/>
    </w:rPr>
  </w:style>
  <w:style w:type="character" w:customStyle="1" w:styleId="20">
    <w:name w:val="标题 2 字符"/>
    <w:aliases w:val="二级标题 字符"/>
    <w:link w:val="2"/>
    <w:uiPriority w:val="9"/>
    <w:rsid w:val="00094227"/>
    <w:rPr>
      <w:rFonts w:ascii="Times New Roman" w:eastAsia="Times New Roman" w:hAnsi="Times New Roman" w:cs="Times New Roman"/>
      <w:b/>
      <w:bCs/>
      <w:i/>
      <w:sz w:val="22"/>
      <w:szCs w:val="21"/>
    </w:rPr>
  </w:style>
  <w:style w:type="character" w:customStyle="1" w:styleId="30">
    <w:name w:val="标题 3 字符"/>
    <w:aliases w:val="三级标题 字符"/>
    <w:link w:val="3"/>
    <w:uiPriority w:val="9"/>
    <w:rsid w:val="00094227"/>
    <w:rPr>
      <w:rFonts w:ascii="Times New Roman" w:eastAsia="Times New Roman" w:hAnsi="Times New Roman" w:cs="Times New Roman"/>
      <w:bCs/>
      <w:i/>
      <w:sz w:val="22"/>
      <w:szCs w:val="32"/>
    </w:rPr>
  </w:style>
  <w:style w:type="character" w:customStyle="1" w:styleId="40">
    <w:name w:val="标题 4 字符"/>
    <w:link w:val="4"/>
    <w:uiPriority w:val="9"/>
    <w:rsid w:val="00094227"/>
    <w:rPr>
      <w:rFonts w:ascii="Calibri Light" w:eastAsia="NimbusRomNo9L" w:hAnsi="Calibri Light" w:cs="NimbusRomNo9L"/>
      <w:b/>
      <w:bCs/>
      <w:kern w:val="0"/>
      <w:sz w:val="28"/>
      <w:szCs w:val="28"/>
    </w:rPr>
  </w:style>
  <w:style w:type="character" w:customStyle="1" w:styleId="50">
    <w:name w:val="标题 5 字符"/>
    <w:link w:val="5"/>
    <w:uiPriority w:val="9"/>
    <w:rsid w:val="0009422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60">
    <w:name w:val="标题 6 字符"/>
    <w:link w:val="6"/>
    <w:uiPriority w:val="9"/>
    <w:rsid w:val="00094227"/>
    <w:rPr>
      <w:rFonts w:ascii="等线 Light" w:eastAsia="等线 Light" w:hAnsi="等线 Light" w:cs="Times New Roman"/>
      <w:b/>
      <w:bCs/>
      <w:sz w:val="24"/>
      <w:szCs w:val="24"/>
    </w:rPr>
  </w:style>
  <w:style w:type="character" w:customStyle="1" w:styleId="70">
    <w:name w:val="标题 7 字符"/>
    <w:link w:val="7"/>
    <w:uiPriority w:val="9"/>
    <w:rsid w:val="0009422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80">
    <w:name w:val="标题 8 字符"/>
    <w:link w:val="8"/>
    <w:uiPriority w:val="9"/>
    <w:rsid w:val="00094227"/>
    <w:rPr>
      <w:rFonts w:ascii="等线 Light" w:eastAsia="等线 Light" w:hAnsi="等线 Light" w:cs="Times New Roman"/>
      <w:sz w:val="24"/>
      <w:szCs w:val="24"/>
    </w:rPr>
  </w:style>
  <w:style w:type="character" w:customStyle="1" w:styleId="90">
    <w:name w:val="标题 9 字符"/>
    <w:link w:val="9"/>
    <w:uiPriority w:val="9"/>
    <w:semiHidden/>
    <w:rsid w:val="00094227"/>
    <w:rPr>
      <w:rFonts w:ascii="等线 Light" w:eastAsia="等线 Light" w:hAnsi="等线 Light" w:cs="Times New Roman"/>
      <w:szCs w:val="21"/>
    </w:rPr>
  </w:style>
  <w:style w:type="paragraph" w:customStyle="1" w:styleId="a3">
    <w:name w:val="表题"/>
    <w:basedOn w:val="a"/>
    <w:autoRedefine/>
    <w:qFormat/>
    <w:rsid w:val="00094227"/>
    <w:pPr>
      <w:spacing w:beforeLines="100" w:before="312" w:afterLines="100" w:after="312"/>
      <w:ind w:leftChars="200" w:left="420" w:firstLineChars="0" w:firstLine="0"/>
    </w:pPr>
    <w:rPr>
      <w:b/>
    </w:rPr>
  </w:style>
  <w:style w:type="paragraph" w:customStyle="1" w:styleId="a4">
    <w:name w:val="表注"/>
    <w:basedOn w:val="a3"/>
    <w:autoRedefine/>
    <w:qFormat/>
    <w:rsid w:val="00094227"/>
    <w:pPr>
      <w:adjustRightInd w:val="0"/>
      <w:snapToGrid w:val="0"/>
      <w:spacing w:beforeLines="0" w:before="0" w:afterLines="0" w:after="0"/>
      <w:ind w:leftChars="0" w:left="0"/>
    </w:pPr>
    <w:rPr>
      <w:b w:val="0"/>
    </w:rPr>
  </w:style>
  <w:style w:type="paragraph" w:customStyle="1" w:styleId="a5">
    <w:name w:val="参考文献"/>
    <w:basedOn w:val="a"/>
    <w:autoRedefine/>
    <w:qFormat/>
    <w:rsid w:val="00094227"/>
    <w:pPr>
      <w:ind w:left="360" w:hangingChars="200" w:hanging="360"/>
    </w:pPr>
    <w:rPr>
      <w:rFonts w:eastAsia="等线"/>
      <w:sz w:val="18"/>
      <w:szCs w:val="24"/>
    </w:rPr>
  </w:style>
  <w:style w:type="paragraph" w:customStyle="1" w:styleId="a6">
    <w:name w:val="稿件类型"/>
    <w:basedOn w:val="a"/>
    <w:autoRedefine/>
    <w:qFormat/>
    <w:rsid w:val="00094227"/>
    <w:pPr>
      <w:ind w:firstLineChars="0" w:firstLine="0"/>
      <w:jc w:val="left"/>
    </w:pPr>
    <w:rPr>
      <w:rFonts w:eastAsia="宋体"/>
      <w:i/>
      <w:sz w:val="20"/>
    </w:rPr>
  </w:style>
  <w:style w:type="paragraph" w:customStyle="1" w:styleId="a7">
    <w:name w:val="关键词"/>
    <w:basedOn w:val="a"/>
    <w:autoRedefine/>
    <w:qFormat/>
    <w:rsid w:val="00094227"/>
    <w:pPr>
      <w:ind w:firstLineChars="0" w:firstLine="0"/>
    </w:pPr>
    <w:rPr>
      <w:noProof/>
    </w:rPr>
  </w:style>
  <w:style w:type="paragraph" w:customStyle="1" w:styleId="a8">
    <w:name w:val="机构信息"/>
    <w:basedOn w:val="a"/>
    <w:link w:val="a9"/>
    <w:autoRedefine/>
    <w:qFormat/>
    <w:rsid w:val="00094227"/>
    <w:pPr>
      <w:ind w:firstLineChars="0" w:firstLine="0"/>
    </w:pPr>
    <w:rPr>
      <w:i/>
    </w:rPr>
  </w:style>
  <w:style w:type="character" w:customStyle="1" w:styleId="a9">
    <w:name w:val="机构信息 字符"/>
    <w:link w:val="a8"/>
    <w:rsid w:val="00094227"/>
    <w:rPr>
      <w:rFonts w:ascii="Times New Roman" w:eastAsia="Times New Roman" w:hAnsi="Times New Roman" w:cs="Times New Roman"/>
      <w:i/>
      <w:szCs w:val="21"/>
    </w:rPr>
  </w:style>
  <w:style w:type="paragraph" w:customStyle="1" w:styleId="aa">
    <w:name w:val="接收日期"/>
    <w:basedOn w:val="a"/>
    <w:autoRedefine/>
    <w:qFormat/>
    <w:rsid w:val="00094227"/>
    <w:pPr>
      <w:ind w:firstLineChars="0" w:firstLine="0"/>
    </w:pPr>
  </w:style>
  <w:style w:type="paragraph" w:styleId="ab">
    <w:name w:val="Normal (Web)"/>
    <w:basedOn w:val="a"/>
    <w:uiPriority w:val="99"/>
    <w:unhideWhenUsed/>
    <w:rsid w:val="00094227"/>
    <w:pPr>
      <w:spacing w:before="100" w:beforeAutospacing="1" w:after="100" w:afterAutospacing="1"/>
    </w:pPr>
    <w:rPr>
      <w:lang w:eastAsia="en-US"/>
    </w:rPr>
  </w:style>
  <w:style w:type="paragraph" w:customStyle="1" w:styleId="ac">
    <w:name w:val="通讯作者"/>
    <w:basedOn w:val="a"/>
    <w:autoRedefine/>
    <w:qFormat/>
    <w:rsid w:val="00094227"/>
    <w:pPr>
      <w:ind w:firstLineChars="0" w:firstLine="0"/>
    </w:pPr>
  </w:style>
  <w:style w:type="paragraph" w:customStyle="1" w:styleId="ad">
    <w:name w:val="图注"/>
    <w:basedOn w:val="a4"/>
    <w:autoRedefine/>
    <w:qFormat/>
    <w:rsid w:val="00094227"/>
  </w:style>
  <w:style w:type="table" w:styleId="ae">
    <w:name w:val="Table Grid"/>
    <w:basedOn w:val="a1"/>
    <w:uiPriority w:val="59"/>
    <w:qFormat/>
    <w:rsid w:val="00094227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文章标题"/>
    <w:basedOn w:val="a"/>
    <w:link w:val="af0"/>
    <w:autoRedefine/>
    <w:qFormat/>
    <w:rsid w:val="00094227"/>
    <w:pPr>
      <w:kinsoku w:val="0"/>
      <w:overflowPunct w:val="0"/>
      <w:autoSpaceDE w:val="0"/>
      <w:autoSpaceDN w:val="0"/>
      <w:adjustRightInd w:val="0"/>
      <w:ind w:firstLineChars="0" w:firstLine="0"/>
      <w:jc w:val="center"/>
    </w:pPr>
    <w:rPr>
      <w:b/>
      <w:bCs/>
      <w:spacing w:val="-8"/>
      <w:sz w:val="36"/>
      <w:szCs w:val="36"/>
    </w:rPr>
  </w:style>
  <w:style w:type="character" w:customStyle="1" w:styleId="af0">
    <w:name w:val="文章标题 字符"/>
    <w:link w:val="af"/>
    <w:rsid w:val="00094227"/>
    <w:rPr>
      <w:rFonts w:ascii="Times New Roman" w:eastAsia="Times New Roman" w:hAnsi="Times New Roman" w:cs="Times New Roman"/>
      <w:b/>
      <w:bCs/>
      <w:spacing w:val="-8"/>
      <w:sz w:val="36"/>
      <w:szCs w:val="36"/>
    </w:rPr>
  </w:style>
  <w:style w:type="paragraph" w:customStyle="1" w:styleId="af1">
    <w:name w:val="文章内容"/>
    <w:basedOn w:val="a"/>
    <w:link w:val="af2"/>
    <w:autoRedefine/>
    <w:rsid w:val="00094227"/>
    <w:pPr>
      <w:ind w:firstLine="420"/>
    </w:pPr>
    <w:rPr>
      <w:color w:val="000000"/>
    </w:rPr>
  </w:style>
  <w:style w:type="character" w:customStyle="1" w:styleId="af2">
    <w:name w:val="文章内容 字符"/>
    <w:link w:val="af1"/>
    <w:rsid w:val="00094227"/>
    <w:rPr>
      <w:rFonts w:ascii="Times New Roman" w:eastAsia="Times New Roman" w:hAnsi="Times New Roman" w:cs="Times New Roman"/>
      <w:color w:val="000000"/>
      <w:szCs w:val="21"/>
    </w:rPr>
  </w:style>
  <w:style w:type="character" w:styleId="af3">
    <w:name w:val="line number"/>
    <w:uiPriority w:val="99"/>
    <w:semiHidden/>
    <w:unhideWhenUsed/>
    <w:rsid w:val="00094227"/>
  </w:style>
  <w:style w:type="paragraph" w:styleId="af4">
    <w:name w:val="footer"/>
    <w:basedOn w:val="a"/>
    <w:link w:val="af5"/>
    <w:uiPriority w:val="99"/>
    <w:unhideWhenUsed/>
    <w:rsid w:val="000942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5">
    <w:name w:val="页脚 字符"/>
    <w:link w:val="af4"/>
    <w:uiPriority w:val="99"/>
    <w:rsid w:val="00094227"/>
    <w:rPr>
      <w:rFonts w:ascii="Times New Roman" w:eastAsia="Times New Roman" w:hAnsi="Times New Roman" w:cs="Times New Roman"/>
      <w:sz w:val="18"/>
      <w:szCs w:val="18"/>
    </w:rPr>
  </w:style>
  <w:style w:type="paragraph" w:styleId="af6">
    <w:name w:val="header"/>
    <w:basedOn w:val="a"/>
    <w:link w:val="af7"/>
    <w:uiPriority w:val="99"/>
    <w:unhideWhenUsed/>
    <w:rsid w:val="000942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7">
    <w:name w:val="页眉 字符"/>
    <w:link w:val="af6"/>
    <w:uiPriority w:val="99"/>
    <w:rsid w:val="00094227"/>
    <w:rPr>
      <w:rFonts w:ascii="Times New Roman" w:eastAsia="Times New Roman" w:hAnsi="Times New Roman" w:cs="Times New Roman"/>
      <w:sz w:val="18"/>
      <w:szCs w:val="18"/>
    </w:rPr>
  </w:style>
  <w:style w:type="paragraph" w:customStyle="1" w:styleId="af8">
    <w:name w:val="摘要"/>
    <w:basedOn w:val="a"/>
    <w:autoRedefine/>
    <w:qFormat/>
    <w:rsid w:val="00094227"/>
    <w:pPr>
      <w:ind w:firstLineChars="0" w:firstLine="0"/>
    </w:pPr>
    <w:rPr>
      <w:noProof/>
    </w:rPr>
  </w:style>
  <w:style w:type="character" w:styleId="af9">
    <w:name w:val="Placeholder Text"/>
    <w:uiPriority w:val="99"/>
    <w:semiHidden/>
    <w:rsid w:val="00094227"/>
    <w:rPr>
      <w:color w:val="808080"/>
    </w:rPr>
  </w:style>
  <w:style w:type="paragraph" w:styleId="afa">
    <w:name w:val="Body Text"/>
    <w:basedOn w:val="a"/>
    <w:link w:val="afb"/>
    <w:autoRedefine/>
    <w:uiPriority w:val="1"/>
    <w:qFormat/>
    <w:rsid w:val="00094227"/>
    <w:pPr>
      <w:autoSpaceDE w:val="0"/>
      <w:autoSpaceDN w:val="0"/>
      <w:adjustRightInd w:val="0"/>
      <w:ind w:firstLine="420"/>
    </w:pPr>
    <w:rPr>
      <w:kern w:val="0"/>
    </w:rPr>
  </w:style>
  <w:style w:type="character" w:customStyle="1" w:styleId="afb">
    <w:name w:val="正文文本 字符"/>
    <w:link w:val="afa"/>
    <w:uiPriority w:val="1"/>
    <w:rsid w:val="00094227"/>
    <w:rPr>
      <w:rFonts w:ascii="Times New Roman" w:eastAsia="Times New Roman" w:hAnsi="Times New Roman" w:cs="Times New Roman"/>
      <w:kern w:val="0"/>
      <w:szCs w:val="21"/>
    </w:rPr>
  </w:style>
  <w:style w:type="paragraph" w:customStyle="1" w:styleId="afc">
    <w:name w:val="致谢部分"/>
    <w:basedOn w:val="afa"/>
    <w:link w:val="afd"/>
    <w:autoRedefine/>
    <w:qFormat/>
    <w:rsid w:val="00094227"/>
    <w:pPr>
      <w:ind w:firstLineChars="0" w:firstLine="0"/>
    </w:pPr>
    <w:rPr>
      <w:b/>
      <w:sz w:val="24"/>
      <w:szCs w:val="24"/>
    </w:rPr>
  </w:style>
  <w:style w:type="character" w:customStyle="1" w:styleId="afd">
    <w:name w:val="致谢部分 字符"/>
    <w:link w:val="afc"/>
    <w:rsid w:val="00094227"/>
    <w:rPr>
      <w:rFonts w:ascii="Times New Roman" w:eastAsia="Times New Roman" w:hAnsi="Times New Roman" w:cs="Times New Roman"/>
      <w:b/>
      <w:kern w:val="0"/>
      <w:sz w:val="24"/>
      <w:szCs w:val="24"/>
    </w:rPr>
  </w:style>
  <w:style w:type="paragraph" w:customStyle="1" w:styleId="afe">
    <w:name w:val="作者信息"/>
    <w:basedOn w:val="a"/>
    <w:autoRedefine/>
    <w:qFormat/>
    <w:rsid w:val="00094227"/>
    <w:pPr>
      <w:ind w:firstLineChars="0" w:firstLine="0"/>
    </w:pPr>
  </w:style>
  <w:style w:type="character" w:styleId="aff">
    <w:name w:val="annotation reference"/>
    <w:basedOn w:val="a0"/>
    <w:uiPriority w:val="99"/>
    <w:semiHidden/>
    <w:unhideWhenUsed/>
    <w:rsid w:val="00967371"/>
    <w:rPr>
      <w:sz w:val="21"/>
      <w:szCs w:val="21"/>
    </w:rPr>
  </w:style>
  <w:style w:type="paragraph" w:styleId="aff0">
    <w:name w:val="annotation text"/>
    <w:basedOn w:val="a"/>
    <w:link w:val="aff1"/>
    <w:uiPriority w:val="99"/>
    <w:semiHidden/>
    <w:unhideWhenUsed/>
    <w:rsid w:val="00967371"/>
    <w:pPr>
      <w:jc w:val="left"/>
    </w:pPr>
  </w:style>
  <w:style w:type="character" w:customStyle="1" w:styleId="aff1">
    <w:name w:val="批注文字 字符"/>
    <w:basedOn w:val="a0"/>
    <w:link w:val="aff0"/>
    <w:uiPriority w:val="99"/>
    <w:semiHidden/>
    <w:rsid w:val="00967371"/>
    <w:rPr>
      <w:rFonts w:ascii="Times New Roman" w:eastAsia="Times New Roman" w:hAnsi="Times New Roman" w:cs="Times New Roman"/>
      <w:szCs w:val="21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967371"/>
    <w:rPr>
      <w:b/>
      <w:bCs/>
    </w:rPr>
  </w:style>
  <w:style w:type="character" w:customStyle="1" w:styleId="aff3">
    <w:name w:val="批注主题 字符"/>
    <w:basedOn w:val="aff1"/>
    <w:link w:val="aff2"/>
    <w:uiPriority w:val="99"/>
    <w:semiHidden/>
    <w:rsid w:val="00967371"/>
    <w:rPr>
      <w:rFonts w:ascii="Times New Roman" w:eastAsia="Times New Roman" w:hAnsi="Times New Roman" w:cs="Times New Roman"/>
      <w:b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2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theme" Target="theme/theme1.xml"/><Relationship Id="rId10" Type="http://schemas.openxmlformats.org/officeDocument/2006/relationships/image" Target="media/image4.tiff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9</Pages>
  <Words>814</Words>
  <Characters>4643</Characters>
  <Application>Microsoft Office Word</Application>
  <DocSecurity>0</DocSecurity>
  <Lines>38</Lines>
  <Paragraphs>10</Paragraphs>
  <ScaleCrop>false</ScaleCrop>
  <Company/>
  <LinksUpToDate>false</LinksUpToDate>
  <CharactersWithSpaces>5447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</dc:creator>
  <cp:keywords/>
  <dc:description/>
  <cp:lastModifiedBy>Emilia</cp:lastModifiedBy>
  <cp:revision>17</cp:revision>
  <dcterms:created xsi:type="dcterms:W3CDTF">2025-03-13T00:57:00Z</dcterms:created>
  <dcterms:modified xsi:type="dcterms:W3CDTF">2025-10-30T00:45:00Z</dcterms:modified>
</cp:coreProperties>
</file>